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leftFromText="141" w:rightFromText="141" w:tblpX="182" w:tblpY="-10"/>
        <w:tblW w:w="1034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961"/>
        <w:gridCol w:w="5386"/>
      </w:tblGrid>
      <w:tr>
        <w:trPr>
          <w:trHeight w:val="425" w:hRule="atLeast"/>
        </w:trPr>
        <w:tc>
          <w:tcPr>
            <w:tcW w:w="10347" w:type="dxa"/>
            <w:gridSpan w:val="2"/>
            <w:tcBorders>
              <w:top w:val="single" w:sz="6" w:space="0" w:color="000000"/>
              <w:bottom w:val="single" w:sz="4" w:space="0" w:color="000000"/>
            </w:tcBorders>
            <w:shd w:color="auto" w:fill="1F497D" w:val="clear"/>
            <w:vAlign w:val="center"/>
          </w:tcPr>
          <w:p>
            <w:pPr>
              <w:pStyle w:val="Normal"/>
              <w:ind w:right="-11"/>
              <w:jc w:val="both"/>
              <w:rPr>
                <w:b/>
                <w:bCs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INFORMACJE OGÓLNE</w:t>
            </w:r>
          </w:p>
        </w:tc>
      </w:tr>
      <w:tr>
        <w:trPr>
          <w:trHeight w:val="567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Klient / Firma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567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Marka / Produkt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567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Agencja kreatywna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567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Tytuł projektu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567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Rodzaj projektu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film wizerunkowy, film contentowy, seria filmów, itp.</w:t>
            </w:r>
          </w:p>
        </w:tc>
      </w:tr>
      <w:tr>
        <w:trPr>
          <w:trHeight w:val="567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Liczba filmów / długość filmów / liczba wersji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3 filmy o długościach 30" i 2 x 15" jako skróty montażowe, w dwóch wersjach językowych PL i ENG</w:t>
            </w:r>
          </w:p>
        </w:tc>
      </w:tr>
      <w:tr>
        <w:trPr>
          <w:trHeight w:val="567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Sesja fotograficzna / KV / digitale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liczba zdjęć/ digitali, czy sesja ma być zorganizowana na planie reklamy TV, itp.</w:t>
            </w:r>
          </w:p>
        </w:tc>
      </w:tr>
      <w:tr>
        <w:trPr>
          <w:trHeight w:val="624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 xml:space="preserve">  </w:t>
            </w: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Collect online do adaptacji na rynki zagraniczne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76" w:right="-11"/>
              <w:rPr>
                <w:rFonts w:ascii="Arial" w:hAnsi="Arial" w:eastAsia="Helvetica Neue Light" w:cs="Arial"/>
                <w:bCs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tak/nie</w:t>
            </w:r>
          </w:p>
        </w:tc>
      </w:tr>
      <w:tr>
        <w:trPr>
          <w:trHeight w:val="567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Lista załączników do briefu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skrypt, storyboard, harmonogram</w:t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1F49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DOMY PRODUKCYJNE ZAPROSZONE DO PRZETARGU ORAZ ETAP ZAAWANSOWANIA PROJEKTU</w:t>
            </w:r>
          </w:p>
        </w:tc>
      </w:tr>
      <w:tr>
        <w:trPr>
          <w:trHeight w:val="794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Liczba domów produkcyjnych zaproszonych do przetargu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EE000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Proszę podać liczbę domów produkcyjnych, które są zaproszone do przetargu.</w:t>
            </w:r>
          </w:p>
        </w:tc>
      </w:tr>
      <w:tr>
        <w:trPr>
          <w:trHeight w:val="1118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Nazwy domów produkcyjnych zaproszonych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do przetargu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Ta informacja pozwala zaproszonym do przetargu podjąć świadomą decyzję biznesową o przystąpieniu do przetargu oraz przygotować ofertę odpowiadającą wymogom klienta.</w:t>
            </w:r>
          </w:p>
        </w:tc>
      </w:tr>
      <w:tr>
        <w:trPr>
          <w:trHeight w:val="1059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Czy w przetargu bierze udział wew. dom produkcyjny agencji/ klienta lub studio kapitałowo powiązane z agencją lub klientem?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To informacja istotna dla transparentności procesu przetargowego.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val="EE000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Czy klient zaakceptował scenariusz/e i kieruje projekt do realizacji?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tak/nie</w:t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1F49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ZESPÓŁ OCENIAJĄCY PRZETARG ORAZ KRYTERIA JEGO OCENY</w:t>
            </w:r>
          </w:p>
        </w:tc>
      </w:tr>
      <w:tr>
        <w:trPr>
          <w:trHeight w:val="1150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Osoba odpowiedzialna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z działu marketingu klienta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trike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trike/>
                <w:sz w:val="20"/>
                <w:szCs w:val="20"/>
                <w:lang w:val="pl-PL"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imię i nazwisko:</w:t>
            </w:r>
          </w:p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funkcja:</w:t>
            </w:r>
          </w:p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rola w przetargu:</w:t>
            </w:r>
          </w:p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mail:</w:t>
            </w:r>
          </w:p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telefon:</w:t>
            </w:r>
          </w:p>
        </w:tc>
      </w:tr>
      <w:tr>
        <w:trPr>
          <w:trHeight w:val="1412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Osoba odpowiedzialna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z działu zakupów klienta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trike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trike/>
                <w:sz w:val="20"/>
                <w:szCs w:val="20"/>
                <w:lang w:val="pl-PL"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>
            <w:pPr>
              <w:pStyle w:val="Normal"/>
              <w:ind w:left="175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imię i nazwisko:</w:t>
            </w:r>
          </w:p>
          <w:p>
            <w:pPr>
              <w:pStyle w:val="Normal"/>
              <w:ind w:firstLine="33" w:left="175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funkcja:</w:t>
            </w:r>
          </w:p>
          <w:p>
            <w:pPr>
              <w:pStyle w:val="Normal"/>
              <w:ind w:firstLine="33" w:left="175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rola w przetargu:</w:t>
            </w:r>
          </w:p>
          <w:p>
            <w:pPr>
              <w:pStyle w:val="Normal"/>
              <w:ind w:firstLine="33" w:left="175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mail:</w:t>
            </w:r>
          </w:p>
          <w:p>
            <w:pPr>
              <w:pStyle w:val="Normal"/>
              <w:ind w:firstLine="33" w:left="175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telefon:</w:t>
            </w:r>
          </w:p>
        </w:tc>
      </w:tr>
      <w:tr>
        <w:trPr>
          <w:trHeight w:val="1349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Osoby odpowiedzialne ze strony agencji kreatywnej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trike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trike/>
                <w:sz w:val="20"/>
                <w:szCs w:val="20"/>
                <w:lang w:val="pl-PL"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imię i nazwisko:</w:t>
            </w:r>
          </w:p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funkcja:</w:t>
            </w:r>
          </w:p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rola w przetargu:</w:t>
            </w:r>
          </w:p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mail:</w:t>
            </w:r>
          </w:p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b/>
                <w:bCs/>
                <w:i/>
                <w:i/>
                <w:iCs/>
                <w:color w:val="00000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telefon:</w:t>
            </w:r>
          </w:p>
        </w:tc>
      </w:tr>
      <w:tr>
        <w:trPr>
          <w:trHeight w:val="739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Adresy mailowe / link do platformy zakupowej, na które mają zostać przesłane oferty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75" w:right="-11"/>
              <w:rPr>
                <w:rFonts w:ascii="Arial" w:hAnsi="Arial" w:eastAsia="Helvetica Neue Light" w:cs="Arial"/>
                <w:bCs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Cs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614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Kryteria oceny w przetargu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Wymień w kolejności od najważniejszego kryterium.</w:t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1F49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PEŁNY HARMONOGRAM PRZETARGU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Data rozpoczęcia przetargu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75" w:right="-11"/>
              <w:rPr>
                <w:rFonts w:ascii="Arial" w:hAnsi="Arial" w:eastAsia="Helvetica Neue Light" w:cs="Arial"/>
                <w:bCs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Cs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 xml:space="preserve">Data i godzina nadsyłania propozycji reżyserów </w:t>
            </w:r>
            <w:r>
              <w:rPr>
                <w:rFonts w:eastAsia="Helvetica Neue Light" w:cs="Arial" w:ascii="Arial" w:hAnsi="Arial"/>
                <w:b/>
                <w:bCs/>
                <w:sz w:val="18"/>
                <w:szCs w:val="18"/>
                <w:lang w:val="pl-PL"/>
              </w:rPr>
              <w:t>(rekomendowane min. 2 dni robocze na ten etap)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Data i godzina nadsyłania treatmentów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18"/>
                <w:szCs w:val="18"/>
                <w:lang w:val="pl-PL"/>
              </w:rPr>
              <w:t>(rekomendowane min. 5 dni roboczych na ten etap)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Rekomendowana przez SPR liczba domów produkcyjnych na tym etapie – maks. 3.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Data i godzina nadsyłania oferty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18"/>
                <w:szCs w:val="18"/>
                <w:lang w:val="pl-PL"/>
              </w:rPr>
              <w:t>(rekomendowane 2 do 5 dni roboczych na ten etap)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75" w:right="-11"/>
              <w:rPr>
                <w:rFonts w:ascii="Arial" w:hAnsi="Arial" w:eastAsia="Helvetica Neue Light" w:cs="Arial"/>
                <w:bCs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Cs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Data i godzina zamknięcia negocjacji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18"/>
                <w:szCs w:val="18"/>
                <w:lang w:val="pl-PL"/>
              </w:rPr>
              <w:t>(rekomendowane maks. 5 dni roboczych na ten etap)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Cs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Cs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703" w:hRule="atLeast"/>
        </w:trPr>
        <w:tc>
          <w:tcPr>
            <w:tcW w:w="4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Data rozstrzygnięcia przetargu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Cs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Cs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1363" w:hRule="atLeast"/>
        </w:trPr>
        <w:tc>
          <w:tcPr>
            <w:tcW w:w="496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Data feedbacku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SPR rekomenduje przekazanie uczestnikom przetargu informacji zwrotnej po zamknięciu procesu przetargowego. Ma to wartość edukacyjną zarówno dla organizatora jak i uczestników przetargu. Prowadzi do podniesienia jakości ofert przetargowych w przyszłości.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Cs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Cs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437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F49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DATY PRODUKCYJNE</w:t>
            </w:r>
          </w:p>
        </w:tc>
      </w:tr>
      <w:tr>
        <w:trPr>
          <w:trHeight w:val="591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Data zdjęć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619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Data PPM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619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Data i godzina dostarczenia materiałów emisyjnych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562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Data pierwszej emisji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97D" w:val="clear"/>
            <w:vAlign w:val="center"/>
          </w:tcPr>
          <w:p>
            <w:pPr>
              <w:pStyle w:val="Normal"/>
              <w:ind w:left="176" w:right="-11"/>
              <w:rPr>
                <w:b/>
                <w:bCs/>
                <w:sz w:val="20"/>
                <w:szCs w:val="20"/>
              </w:rPr>
            </w:pPr>
            <w:r>
              <w:rPr>
                <w:rFonts w:eastAsia="Helvetica Neue" w:ascii="Arial" w:hAnsi="Arial"/>
                <w:b/>
                <w:bCs/>
                <w:color w:themeColor="background1" w:val="FFFFFF"/>
                <w:sz w:val="20"/>
                <w:szCs w:val="20"/>
              </w:rPr>
              <w:t>PRAWA DO SPOTU / INNYCH MATERIAŁÓW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76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Rynki (zasięg terytorialny)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76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Polska, Węgry, Europa (bez Rosji), itd.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76" w:right="-11"/>
              <w:rPr>
                <w:rFonts w:ascii="Arial" w:hAnsi="Arial" w:eastAsia="Helvetica Neue Light" w:cs="Arial"/>
                <w:b/>
                <w:bCs/>
                <w:color w:val="EE000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Pola eksploatacji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76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TV, www, itd.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76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Czas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76" w:right="-11"/>
              <w:textAlignment w:val="center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12 m-cy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76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Dokładny zakres rozszerzeń</w:t>
            </w:r>
          </w:p>
          <w:p>
            <w:pPr>
              <w:pStyle w:val="Normal"/>
              <w:ind w:left="176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(jeśli występują)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76" w:right="-11"/>
              <w:rPr>
                <w:rFonts w:ascii="Arial" w:hAnsi="Arial" w:eastAsia="Helvetica Neue Light" w:cs="Arial"/>
                <w:bCs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Cs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76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Inne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76" w:right="-11"/>
              <w:rPr>
                <w:rFonts w:ascii="Arial" w:hAnsi="Arial" w:eastAsia="Helvetica Neue Light" w:cs="Arial"/>
                <w:bCs/>
                <w:i/>
                <w:i/>
                <w:iCs/>
                <w:color w:themeColor="text2" w:themeTint="99" w:val="EE000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Cs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prawa zależne, prawa do modyfikacji AI</w:t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8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WYŁĄCZENIA ORAZ SZCZEGÓLNE POZYCJE DO UWZGLĘDNIENIA W BUDŻECIE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Poza budżetem (po stronie klienta) – proszę wymienić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honorarium gwiazdy, postprodukcja, muzyka, itp.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i/>
                <w:i/>
                <w:iCs/>
                <w:color w:val="92D05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i/>
                <w:iCs/>
                <w:color w:val="92D050"/>
                <w:sz w:val="20"/>
                <w:szCs w:val="20"/>
                <w:lang w:val="pl-PL"/>
              </w:rPr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Szczególne pozycje dotyczące produktu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do uwzględnienia w kosztorysie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mock up, transport produktu, magazynowanie produktu, itp.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Inne dodatkowe pozycje do uwzględnienia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val="92D05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w kosztorysie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np.making of, fotosy na planie, itp.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Liczba osób podróżujących ze strony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val="92D05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klienta/ agencji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75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00000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Dotyczy tzw. produkcji ‘wyjazdowych’ (poza Warszawę, poza Polskę).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val="92D05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Inne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75" w:right="-11"/>
              <w:rPr>
                <w:rFonts w:ascii="Arial" w:hAnsi="Arial" w:eastAsia="Helvetica Neue Light" w:cs="Arial"/>
                <w:i/>
                <w:i/>
                <w:iCs/>
                <w:color w:val="00000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000000"/>
                <w:sz w:val="20"/>
                <w:szCs w:val="20"/>
                <w:lang w:val="pl-PL"/>
              </w:rPr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87D" w:val="clear"/>
            <w:vAlign w:val="center"/>
          </w:tcPr>
          <w:p>
            <w:pPr>
              <w:pStyle w:val="Normal"/>
              <w:ind w:hanging="0" w:left="0" w:right="-11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eastAsia="Helvetica Neue" w:ascii="Arial" w:hAnsi="Arial"/>
                <w:b/>
                <w:bCs/>
                <w:color w:themeColor="background1" w:val="FFFFFF"/>
                <w:sz w:val="20"/>
                <w:szCs w:val="20"/>
              </w:rPr>
              <w:t>OPŁATA PRZETARGOWA</w:t>
            </w:r>
          </w:p>
        </w:tc>
      </w:tr>
      <w:tr>
        <w:trPr>
          <w:trHeight w:val="329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Rejection fee - opłata za przygotowanie oferty przetargowej (w tym opłata za treatment reżyserski)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tak/nie</w:t>
            </w:r>
          </w:p>
          <w:p>
            <w:pPr>
              <w:pStyle w:val="Normal"/>
              <w:ind w:left="113" w:right="-11"/>
              <w:rPr>
                <w:color w:val="518ED0"/>
              </w:rPr>
            </w:pPr>
            <w:r>
              <w:rPr>
                <w:rFonts w:eastAsia="Times New Roman" w:cs="Arial" w:ascii="Arial" w:hAnsi="Arial"/>
                <w:i/>
                <w:iCs/>
                <w:color w:val="518ED0"/>
                <w:sz w:val="20"/>
                <w:szCs w:val="20"/>
                <w:lang w:val="pl-PL" w:eastAsia="pl-PL"/>
              </w:rPr>
              <w:t>Przygotowanie eksplikacji przetargowej wymaga pracy zespołu produkcyjnego, reżysera, czasami innych twórców/podwykonawców, tym samym generuje koszty wewnętrzne i zewnętrzne.</w:t>
            </w:r>
          </w:p>
          <w:p>
            <w:pPr>
              <w:pStyle w:val="Normal"/>
              <w:ind w:left="113"/>
              <w:rPr>
                <w:color w:val="518ED0"/>
              </w:rPr>
            </w:pPr>
            <w:r>
              <w:rPr>
                <w:rFonts w:eastAsia="Times New Roman" w:cs="Arial" w:ascii="Arial" w:hAnsi="Arial"/>
                <w:i/>
                <w:iCs/>
                <w:color w:val="518ED0"/>
                <w:sz w:val="20"/>
                <w:szCs w:val="20"/>
                <w:lang w:val="pl-PL" w:eastAsia="pl-PL"/>
              </w:rPr>
              <w:t>SPR rekomenduje stosowanie opłaty - rejection fee za przygotowanie eksplikacji przetargowej przez każdy dom produkcyjny zaproszony do przetargu z wyłączeniem zwycięskiego domu produkcyjnego. Opłatę stosuje się również w przypadku anulacji, nierozstrzygnięcia przetargu lub nieskierowania go przez agencję/klienta do realizacji.</w:t>
            </w:r>
          </w:p>
          <w:p>
            <w:pPr>
              <w:pStyle w:val="Normal"/>
              <w:rPr>
                <w:rFonts w:ascii="Arial" w:hAnsi="Arial" w:eastAsia="Times New Roman" w:cs="Arial"/>
                <w:i/>
                <w:i/>
                <w:iCs/>
                <w:color w:val="FF0000"/>
                <w:sz w:val="20"/>
                <w:szCs w:val="20"/>
                <w:lang w:val="pl-PL" w:eastAsia="pl-PL"/>
              </w:rPr>
            </w:pPr>
            <w:r>
              <w:rPr>
                <w:rFonts w:eastAsia="Times New Roman" w:cs="Arial" w:ascii="Arial" w:hAnsi="Arial"/>
                <w:i/>
                <w:iCs/>
                <w:color w:val="FF0000"/>
                <w:sz w:val="20"/>
                <w:szCs w:val="20"/>
                <w:lang w:val="pl-PL" w:eastAsia="pl-PL"/>
              </w:rPr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9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BRIEFY</w:t>
            </w:r>
          </w:p>
        </w:tc>
      </w:tr>
      <w:tr>
        <w:trPr>
          <w:trHeight w:val="909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Brief na reżysera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Times New Roman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Proszę opisać, jakiego reżysera szukamy do projektu, np. reżyser polski/ zagraniczny, foodowy, z doświadczeniem w pracy z dziećmi, itp.</w:t>
            </w:r>
          </w:p>
        </w:tc>
      </w:tr>
      <w:tr>
        <w:trPr>
          <w:trHeight w:val="654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val="E5000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Czy występuje ograniczenie objętości treatmentu reżyserskiego?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Jeśli tak, proszę podać maks. Ilość slajdów.</w:t>
            </w:r>
          </w:p>
        </w:tc>
      </w:tr>
      <w:tr>
        <w:trPr>
          <w:trHeight w:val="675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Muzyka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czy z banku czy komponowana</w:t>
            </w:r>
          </w:p>
        </w:tc>
      </w:tr>
      <w:tr>
        <w:trPr>
          <w:trHeight w:val="618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val="92D05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Lektor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nazwisko konkretnej osoby, kobieta/ dziecko, itp.</w:t>
            </w:r>
          </w:p>
        </w:tc>
      </w:tr>
      <w:tr>
        <w:trPr>
          <w:trHeight w:val="694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Inne briefy istotne na tym etapie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75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zdjęcia wyjazdowe/ tylko lokacje naturalne, itp.</w:t>
            </w:r>
          </w:p>
        </w:tc>
      </w:tr>
      <w:tr>
        <w:trPr>
          <w:trHeight w:val="731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Inne wymagania istotne dla klienta,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marki lub kampanii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8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eastAsia="Helvetica Neue" w:ascii="Arial" w:hAnsi="Arial"/>
                <w:b/>
                <w:bCs/>
                <w:color w:themeColor="background1" w:val="FFFFFF"/>
                <w:sz w:val="20"/>
                <w:szCs w:val="20"/>
              </w:rPr>
              <w:t>ZRÓWNOWAŻONA PRODUKCJA</w:t>
            </w:r>
          </w:p>
        </w:tc>
      </w:tr>
      <w:tr>
        <w:trPr>
          <w:trHeight w:val="70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Certyfikat zrównoważonej produkcji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Czy jest wymagany, a jeśli tak, to jaki?</w:t>
            </w:r>
          </w:p>
        </w:tc>
      </w:tr>
      <w:tr>
        <w:trPr>
          <w:trHeight w:val="638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Liczenie śladu węglowego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Czy jest wymagane, a jeśli tak, to w oparciu o który kalkulator?</w:t>
            </w:r>
          </w:p>
        </w:tc>
      </w:tr>
      <w:tr>
        <w:trPr>
          <w:trHeight w:val="675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Inne wymagania dotyczące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zrównoważonej produkcji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97D" w:val="clear"/>
            <w:vAlign w:val="center"/>
          </w:tcPr>
          <w:p>
            <w:pPr>
              <w:pStyle w:val="Normal"/>
              <w:ind w:right="-11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eastAsia="Helvetica Neue" w:ascii="Arial" w:hAnsi="Arial"/>
                <w:b/>
                <w:bCs/>
                <w:color w:themeColor="background1" w:val="FFFFFF"/>
                <w:sz w:val="20"/>
                <w:szCs w:val="20"/>
              </w:rPr>
              <w:t>POLITYKA AI &amp; AI ACT</w:t>
            </w:r>
          </w:p>
        </w:tc>
      </w:tr>
      <w:tr>
        <w:trPr>
          <w:trHeight w:val="644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Czy klient posiada wewnętrzną politykę AI?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tak/nie; (Jeśli tak, proszę podać link. )</w:t>
            </w:r>
          </w:p>
        </w:tc>
      </w:tr>
      <w:tr>
        <w:trPr>
          <w:trHeight w:val="1931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 xml:space="preserve">   </w:t>
            </w: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Czy klient dopuszcza stosowanie narzędzi</w:t>
            </w:r>
          </w:p>
          <w:p>
            <w:pPr>
              <w:pStyle w:val="Normal"/>
              <w:ind w:hanging="0" w:left="0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 xml:space="preserve">   </w:t>
            </w: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generatywnej AI w procesie produkcji?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tak/nie; (Ewentualnie proszę wskazać konkretne narzędzia, z których można korzystać.)</w:t>
            </w:r>
          </w:p>
          <w:p>
            <w:pPr>
              <w:pStyle w:val="Normal"/>
              <w:ind w:left="142" w:right="-11"/>
              <w:rPr>
                <w:color w:val="518ED0"/>
              </w:rPr>
            </w:pPr>
            <w:r>
              <w:rPr>
                <w:rFonts w:cs="Arial" w:ascii="Arial" w:hAnsi="Arial"/>
                <w:i/>
                <w:iCs/>
                <w:color w:val="518ED0"/>
                <w:sz w:val="20"/>
                <w:szCs w:val="20"/>
                <w:lang w:val="pl-PL"/>
              </w:rPr>
              <w:t>Jeśli w procesie produkcji będą stosowane narzędzia AI, SPR rekomenduje, żeby wszyscy uczestnicy procesu informowali się nawzajem o zakresie ich wykorzystania, tak by strony prawidłowo oceniły obowiązek oznaczenia treści zgodnie z wymogami AI Act.</w:t>
            </w:r>
          </w:p>
        </w:tc>
      </w:tr>
      <w:tr>
        <w:trPr>
          <w:trHeight w:val="919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Czy klient wyklucza stosowanie konkretnych narzędzi generatywnej AI w procesie produkcji?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tak/nie; (Jeśli tak, proszę wskazać wykluczone narzędzia, z których nie można korzystać.)</w:t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8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POSTPRODUKCJA (OBRAZ I DŹWIĘK)</w:t>
            </w:r>
          </w:p>
        </w:tc>
      </w:tr>
      <w:tr>
        <w:trPr>
          <w:trHeight w:val="952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val="FF0000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Nazwy domów postprodukcyjnych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Jeśli w kosztorysie należy uwzględnić wyceny konkretnych firm (np. na stałe współpracujących z klientem).</w:t>
            </w:r>
          </w:p>
        </w:tc>
      </w:tr>
      <w:tr>
        <w:trPr>
          <w:trHeight w:val="855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Pliki emisyjne – ilość i nazwy stacji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Jeśli w kosztorysie należy uwzględnić przygotowanie plików emisyjnych do poszczególnych stacji.</w:t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8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UBEZPIECZENIE</w:t>
            </w:r>
          </w:p>
        </w:tc>
      </w:tr>
      <w:tr>
        <w:trPr>
          <w:trHeight w:val="1824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Szczególne informacje dotyczące ubezpieczenia produkcji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ubezpieczenie od nieobecności na planie, pogodowe, itp.</w:t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SPR rekomenduje stosowanie ubezpieczenia Wszystkich Ryzyk Produkcji Filmowej lub ekwiwalentnych rozwiązań w ramach polisy OC od prowadzonej działalności.</w:t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8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BUDŻET I WARUNKI PŁATNOŚCI</w:t>
            </w:r>
          </w:p>
        </w:tc>
      </w:tr>
      <w:tr>
        <w:trPr>
          <w:trHeight w:val="147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Orientacyjny budżet przeznaczony na produkcję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Podawanie wstępnego budżetu projektu nie zmniejsza konkurencyjności. Domy produkcyjne mają możliwość zaproponowania rozwiązań najlepiej dopasowanych do szacunkowego budżetu przy zachowaniu konkurencyjności zapewnionej przez formułę przetargu.</w:t>
            </w:r>
          </w:p>
        </w:tc>
      </w:tr>
      <w:tr>
        <w:trPr>
          <w:trHeight w:val="2137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Warunki płatności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69"/>
              <w:rPr>
                <w:rFonts w:ascii="Arial" w:hAnsi="Arial" w:eastAsia="Times New Roman" w:cs="Arial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- zaliczka (</w:t>
            </w:r>
            <w:r>
              <w:rPr>
                <w:rFonts w:eastAsia="Times New Roman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wysokość i termin/y płatności)</w:t>
            </w:r>
          </w:p>
          <w:p>
            <w:pPr>
              <w:pStyle w:val="Normal"/>
              <w:ind w:left="169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- płatność końcowa (termin płatności)</w:t>
            </w:r>
          </w:p>
          <w:p>
            <w:pPr>
              <w:pStyle w:val="Normal"/>
              <w:ind w:left="169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</w:p>
          <w:p>
            <w:pPr>
              <w:pStyle w:val="Normal"/>
              <w:ind w:left="169"/>
              <w:rPr>
                <w:rFonts w:ascii="Arial" w:hAnsi="Arial" w:eastAsia="Times New Roman" w:cs="Arial"/>
                <w:sz w:val="20"/>
                <w:szCs w:val="20"/>
                <w:lang w:val="pl-PL"/>
              </w:rPr>
            </w:pPr>
            <w:r>
              <w:rPr>
                <w:rFonts w:eastAsia="Times New Roman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Rekomendacja SPR:</w:t>
            </w:r>
          </w:p>
          <w:p>
            <w:pPr>
              <w:pStyle w:val="Normal"/>
              <w:ind w:left="169"/>
              <w:rPr>
                <w:rFonts w:ascii="Arial" w:hAnsi="Arial" w:eastAsia="Times New Roman" w:cs="Arial"/>
                <w:sz w:val="20"/>
                <w:szCs w:val="20"/>
                <w:lang w:val="pl-PL"/>
              </w:rPr>
            </w:pPr>
            <w:r>
              <w:rPr>
                <w:rFonts w:eastAsia="Times New Roman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- zaliczka w wys. 50% budżetu przy produkcji polskiej,</w:t>
            </w:r>
          </w:p>
          <w:p>
            <w:pPr>
              <w:pStyle w:val="Normal"/>
              <w:ind w:left="169"/>
              <w:rPr>
                <w:rFonts w:ascii="Arial" w:hAnsi="Arial" w:eastAsia="Times New Roman" w:cs="Arial"/>
                <w:sz w:val="20"/>
                <w:szCs w:val="20"/>
                <w:lang w:val="pl-PL"/>
              </w:rPr>
            </w:pPr>
            <w:r>
              <w:rPr>
                <w:rFonts w:eastAsia="Times New Roman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 xml:space="preserve">  </w:t>
            </w:r>
            <w:r>
              <w:rPr>
                <w:rFonts w:eastAsia="Times New Roman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70% - przy produkcji wyjazdowej; płatna 7 dni po</w:t>
            </w:r>
          </w:p>
          <w:p>
            <w:pPr>
              <w:pStyle w:val="Normal"/>
              <w:ind w:left="169"/>
              <w:rPr>
                <w:rFonts w:ascii="Arial" w:hAnsi="Arial" w:eastAsia="Times New Roman" w:cs="Arial"/>
                <w:sz w:val="20"/>
                <w:szCs w:val="20"/>
                <w:lang w:val="pl-PL"/>
              </w:rPr>
            </w:pPr>
            <w:r>
              <w:rPr>
                <w:rFonts w:eastAsia="Times New Roman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 xml:space="preserve">  </w:t>
            </w:r>
            <w:r>
              <w:rPr>
                <w:rFonts w:eastAsia="Times New Roman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potwierdzeniu projektu</w:t>
            </w:r>
          </w:p>
          <w:p>
            <w:pPr>
              <w:pStyle w:val="Normal"/>
              <w:ind w:left="169"/>
              <w:rPr>
                <w:rFonts w:ascii="Arial" w:hAnsi="Arial" w:eastAsia="Times New Roman" w:cs="Arial"/>
                <w:sz w:val="20"/>
                <w:szCs w:val="20"/>
                <w:lang w:val="pl-PL"/>
              </w:rPr>
            </w:pPr>
            <w:r>
              <w:rPr>
                <w:rFonts w:eastAsia="Times New Roman" w:cs="Arial" w:ascii="Arial" w:hAnsi="Arial"/>
                <w:i/>
                <w:iCs/>
                <w:color w:val="548DD4"/>
                <w:sz w:val="20"/>
                <w:szCs w:val="20"/>
                <w:lang w:val="pl-PL"/>
              </w:rPr>
              <w:t>- płatność końcowa płatna maks. 30 dni po kolaudacji</w:t>
            </w:r>
          </w:p>
        </w:tc>
      </w:tr>
      <w:tr>
        <w:trPr>
          <w:trHeight w:val="1068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highlight w:val="yellow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Czy klient zgadza się na pokrycie kosztów finansowania zewnętrznego w przypadku braku zaliczki na produkcję lub terminów płatności przekraczających 30 dni?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highlight w:val="yellow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tak/nie</w:t>
            </w:r>
          </w:p>
        </w:tc>
      </w:tr>
      <w:tr>
        <w:trPr>
          <w:trHeight w:val="788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Czy klient zgadza się na faktoring i pokrycie kosztów z nim związanych?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firstLine="33"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tak/nie</w:t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8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INNE</w:t>
            </w:r>
          </w:p>
        </w:tc>
      </w:tr>
      <w:tr>
        <w:trPr>
          <w:trHeight w:val="7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Lista wymaganych elementów oferty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np. treatment reżyserski, kosztorys z założeniami produkcyjnymi, harmonogram produkcji</w:t>
            </w:r>
          </w:p>
        </w:tc>
      </w:tr>
      <w:tr>
        <w:trPr>
          <w:trHeight w:val="835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bCs/>
                <w:sz w:val="20"/>
                <w:szCs w:val="20"/>
                <w:lang w:val="pl-PL"/>
              </w:rPr>
              <w:t>Czy przy wyborze oferenta planowane jest stosowanie mechanizmu licytacji?</w:t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  <w:t>tak/nie</w:t>
            </w:r>
          </w:p>
        </w:tc>
      </w:tr>
      <w:tr>
        <w:trPr>
          <w:trHeight w:val="425" w:hRule="atLeast"/>
        </w:trPr>
        <w:tc>
          <w:tcPr>
            <w:tcW w:w="10347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fill="1E487D" w:val="clear"/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bCs/>
                <w:color w:themeColor="background1" w:val="FFFFFF"/>
                <w:sz w:val="20"/>
                <w:szCs w:val="20"/>
                <w:lang w:val="pl-PL"/>
              </w:rPr>
            </w:pPr>
            <w:r>
              <w:rPr>
                <w:rFonts w:eastAsia="Helvetica Neue" w:cs="Arial" w:ascii="Arial" w:hAnsi="Arial"/>
                <w:b/>
                <w:bCs/>
                <w:color w:themeColor="background1" w:val="FFFFFF"/>
                <w:sz w:val="20"/>
                <w:szCs w:val="20"/>
                <w:lang w:val="pl-PL"/>
              </w:rPr>
              <w:t>DATA ORAZ DANE OSOBY, KTÓRA PRZYGOTOWAŁA BRIEF</w:t>
            </w:r>
          </w:p>
        </w:tc>
      </w:tr>
      <w:tr>
        <w:trPr>
          <w:trHeight w:val="680" w:hRule="atLeast"/>
        </w:trPr>
        <w:tc>
          <w:tcPr>
            <w:tcW w:w="496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b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b/>
                <w:sz w:val="20"/>
                <w:szCs w:val="20"/>
                <w:lang w:val="pl-PL"/>
              </w:rPr>
            </w:r>
          </w:p>
        </w:tc>
        <w:tc>
          <w:tcPr>
            <w:tcW w:w="5386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ind w:left="142" w:right="-11"/>
              <w:rPr>
                <w:rFonts w:ascii="Arial" w:hAnsi="Arial" w:eastAsia="Helvetica Neue Light" w:cs="Arial"/>
                <w:i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pPr>
            <w:r>
              <w:rPr>
                <w:rFonts w:eastAsia="Helvetica Neue Light" w:cs="Arial" w:ascii="Arial" w:hAnsi="Arial"/>
                <w:i/>
                <w:iCs/>
                <w:color w:themeColor="text2" w:themeTint="99" w:val="548DD4"/>
                <w:sz w:val="20"/>
                <w:szCs w:val="20"/>
                <w:lang w:val="pl-PL"/>
              </w:rPr>
            </w:r>
            <w:bookmarkStart w:id="0" w:name="_Hlk153288133"/>
            <w:bookmarkStart w:id="1" w:name="_Hlk153288133"/>
            <w:bookmarkEnd w:id="1"/>
          </w:p>
        </w:tc>
      </w:tr>
    </w:tbl>
    <w:p>
      <w:pPr>
        <w:pStyle w:val="Normal"/>
        <w:rPr>
          <w:lang w:val="pl-PL"/>
        </w:rPr>
      </w:pPr>
      <w:r>
        <w:rPr>
          <w:lang w:val="pl-PL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1562" w:gutter="0" w:header="1928" w:top="1985" w:footer="567" w:bottom="72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Roboto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ontserrat Black">
    <w:charset w:val="ee"/>
    <w:family w:val="roman"/>
    <w:pitch w:val="variable"/>
  </w:font>
  <w:font w:name="Arial"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  <w:lang w:val="pl-PL"/>
      </w:rPr>
    </w:pPr>
    <w:r>
      <w:rPr>
        <w:sz w:val="24"/>
        <w:szCs w:val="24"/>
        <w:lang w:val="pl-PL"/>
      </w:rPr>
      <w:tab/>
      <w:tab/>
    </w:r>
  </w:p>
  <w:sdt>
    <w:sdtPr>
      <w:docPartObj>
        <w:docPartGallery w:val="Page Numbers (Top of Page)"/>
        <w:docPartUnique w:val="true"/>
      </w:docPartObj>
    </w:sdtPr>
    <w:sdtContent>
      <w:p>
        <w:pPr>
          <w:pStyle w:val="Footer"/>
          <w:numPr>
            <w:ilvl w:val="0"/>
            <w:numId w:val="1"/>
          </w:numPr>
          <w:tabs>
            <w:tab w:val="clear" w:pos="9072"/>
            <w:tab w:val="center" w:pos="4536" w:leader="none"/>
          </w:tabs>
          <w:ind w:hanging="360" w:left="502" w:right="-862"/>
          <w:rPr>
            <w:i/>
            <w:i/>
            <w:iCs/>
            <w:sz w:val="18"/>
            <w:szCs w:val="18"/>
            <w:lang w:val="pl-PL"/>
          </w:rPr>
        </w:pPr>
        <w:hyperlink r:id="rId1">
          <w:r>
            <w:rPr>
              <w:rStyle w:val="Hyperlink"/>
              <w:b/>
              <w:bCs/>
              <w:i/>
              <w:iCs/>
              <w:color w:themeColor="accent2" w:themeShade="bf" w:val="943634"/>
              <w:lang w:val="pl-PL"/>
            </w:rPr>
            <w:t>www.sk</w:t>
          </w:r>
          <w:r>
            <w:rPr>
              <w:rStyle w:val="Hyperlink"/>
              <w:b/>
              <w:bCs/>
              <w:i/>
              <w:iCs/>
              <w:color w:val="943634"/>
              <w:lang w:val="pl-PL"/>
            </w:rPr>
            <w:t>utecznyprzetarg.p</w:t>
          </w:r>
          <w:r>
            <w:rPr>
              <w:rStyle w:val="Hyperlink"/>
              <w:b/>
              <w:bCs/>
              <w:i/>
              <w:iCs/>
              <w:color w:themeColor="accent2" w:themeShade="bf" w:val="943634"/>
              <w:lang w:val="pl-PL"/>
            </w:rPr>
            <w:t>l</w:t>
          </w:r>
        </w:hyperlink>
        <w:r>
          <w:rPr>
            <w:b/>
            <w:bCs/>
            <w:i/>
            <w:iCs/>
            <w:color w:themeColor="accent2" w:themeShade="bf" w:val="943634"/>
            <w:lang w:val="pl-PL"/>
          </w:rPr>
          <w:tab/>
          <w:tab/>
          <w:t xml:space="preserve">    </w:t>
          <w:tab/>
          <w:tab/>
          <w:tab/>
          <w:tab/>
          <w:tab/>
          <w:tab/>
          <w:t xml:space="preserve"> </w:t>
        </w:r>
        <w:r>
          <w:rPr>
            <w:lang w:val="pl-PL"/>
          </w:rP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lang w:val="pl-PL"/>
          </w:rP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</w:p>
      <w:p>
        <w:pPr>
          <w:pStyle w:val="Normal"/>
          <w:ind w:left="360" w:right="-862"/>
          <w:rPr>
            <w:b/>
            <w:bCs/>
            <w:i/>
            <w:i/>
            <w:iCs/>
            <w:color w:themeColor="accent2" w:themeShade="bf" w:val="943634"/>
            <w:lang w:val="pl-PL"/>
          </w:rPr>
        </w:pPr>
        <w:r>
          <w:rPr>
            <w:b/>
            <w:bCs/>
            <w:i/>
            <w:iCs/>
            <w:color w:themeColor="accent2" w:themeShade="bf" w:val="943634"/>
            <w:lang w:val="pl-PL"/>
          </w:rPr>
        </w:r>
      </w:p>
      <w:p>
        <w:pPr>
          <w:pStyle w:val="Footer"/>
          <w:tabs>
            <w:tab w:val="clear" w:pos="4536"/>
            <w:tab w:val="clear" w:pos="9072"/>
            <w:tab w:val="left" w:pos="1860" w:leader="none"/>
          </w:tabs>
          <w:ind w:right="-1570"/>
          <w:rPr>
            <w:rFonts w:ascii="Arial" w:hAnsi="Arial" w:cs="Arial"/>
            <w:i/>
            <w:i/>
            <w:iCs/>
            <w:color w:themeColor="text1" w:themeTint="a6" w:val="595959"/>
            <w:sz w:val="16"/>
            <w:szCs w:val="16"/>
            <w:lang w:val="pl-PL"/>
          </w:rPr>
        </w:pPr>
        <w:r>
          <w:rPr>
            <w:rFonts w:cs="Arial" w:ascii="Arial" w:hAnsi="Arial"/>
            <w:i/>
            <w:iCs/>
            <w:color w:themeColor="text1" w:themeTint="a6" w:val="595959"/>
            <w:sz w:val="16"/>
            <w:szCs w:val="16"/>
            <w:lang w:val="pl-PL"/>
          </w:rPr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  <w:lang w:val="pl-PL"/>
      </w:rPr>
    </w:pPr>
    <w:r>
      <w:rPr>
        <w:sz w:val="24"/>
        <w:szCs w:val="24"/>
        <w:lang w:val="pl-PL"/>
      </w:rPr>
      <w:tab/>
      <w:tab/>
    </w:r>
  </w:p>
  <w:sdt>
    <w:sdtPr>
      <w:docPartObj>
        <w:docPartGallery w:val="Page Numbers (Top of Page)"/>
        <w:docPartUnique w:val="true"/>
      </w:docPartObj>
    </w:sdtPr>
    <w:sdtContent>
      <w:p>
        <w:pPr>
          <w:pStyle w:val="Footer"/>
          <w:numPr>
            <w:ilvl w:val="0"/>
            <w:numId w:val="1"/>
          </w:numPr>
          <w:tabs>
            <w:tab w:val="clear" w:pos="9072"/>
            <w:tab w:val="center" w:pos="4536" w:leader="none"/>
          </w:tabs>
          <w:ind w:hanging="360" w:left="502" w:right="-862"/>
          <w:rPr>
            <w:i/>
            <w:i/>
            <w:iCs/>
            <w:sz w:val="18"/>
            <w:szCs w:val="18"/>
            <w:lang w:val="pl-PL"/>
          </w:rPr>
        </w:pPr>
        <w:hyperlink r:id="rId1">
          <w:r>
            <w:rPr>
              <w:rStyle w:val="Hyperlink"/>
              <w:b/>
              <w:bCs/>
              <w:i/>
              <w:iCs/>
              <w:color w:themeColor="accent2" w:themeShade="bf" w:val="943634"/>
              <w:lang w:val="pl-PL"/>
            </w:rPr>
            <w:t>www.sk</w:t>
          </w:r>
          <w:r>
            <w:rPr>
              <w:rStyle w:val="Hyperlink"/>
              <w:b/>
              <w:bCs/>
              <w:i/>
              <w:iCs/>
              <w:color w:val="943634"/>
              <w:lang w:val="pl-PL"/>
            </w:rPr>
            <w:t>utecznyprzetarg.p</w:t>
          </w:r>
          <w:r>
            <w:rPr>
              <w:rStyle w:val="Hyperlink"/>
              <w:b/>
              <w:bCs/>
              <w:i/>
              <w:iCs/>
              <w:color w:themeColor="accent2" w:themeShade="bf" w:val="943634"/>
              <w:lang w:val="pl-PL"/>
            </w:rPr>
            <w:t>l</w:t>
          </w:r>
        </w:hyperlink>
        <w:r>
          <w:rPr>
            <w:b/>
            <w:bCs/>
            <w:i/>
            <w:iCs/>
            <w:color w:themeColor="accent2" w:themeShade="bf" w:val="943634"/>
            <w:lang w:val="pl-PL"/>
          </w:rPr>
          <w:tab/>
          <w:tab/>
          <w:t xml:space="preserve">    </w:t>
          <w:tab/>
          <w:tab/>
          <w:tab/>
          <w:tab/>
          <w:tab/>
          <w:tab/>
          <w:t xml:space="preserve"> </w:t>
        </w:r>
        <w:r>
          <w:rPr>
            <w:lang w:val="pl-PL"/>
          </w:rP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lang w:val="pl-PL"/>
          </w:rP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</w:p>
      <w:p>
        <w:pPr>
          <w:pStyle w:val="Normal"/>
          <w:ind w:left="360" w:right="-862"/>
          <w:rPr>
            <w:b/>
            <w:bCs/>
            <w:i/>
            <w:i/>
            <w:iCs/>
            <w:color w:themeColor="accent2" w:themeShade="bf" w:val="943634"/>
            <w:lang w:val="pl-PL"/>
          </w:rPr>
        </w:pPr>
        <w:r>
          <w:rPr>
            <w:b/>
            <w:bCs/>
            <w:i/>
            <w:iCs/>
            <w:color w:themeColor="accent2" w:themeShade="bf" w:val="943634"/>
            <w:lang w:val="pl-PL"/>
          </w:rPr>
        </w:r>
      </w:p>
      <w:p>
        <w:pPr>
          <w:pStyle w:val="Footer"/>
          <w:tabs>
            <w:tab w:val="clear" w:pos="4536"/>
            <w:tab w:val="clear" w:pos="9072"/>
            <w:tab w:val="left" w:pos="1860" w:leader="none"/>
          </w:tabs>
          <w:ind w:right="-1570"/>
          <w:rPr>
            <w:rFonts w:ascii="Arial" w:hAnsi="Arial" w:cs="Arial"/>
            <w:i/>
            <w:i/>
            <w:iCs/>
            <w:color w:themeColor="text1" w:themeTint="a6" w:val="595959"/>
            <w:sz w:val="16"/>
            <w:szCs w:val="16"/>
            <w:lang w:val="pl-PL"/>
          </w:rPr>
        </w:pPr>
        <w:r>
          <w:rPr>
            <w:rFonts w:cs="Arial" w:ascii="Arial" w:hAnsi="Arial"/>
            <w:i/>
            <w:iCs/>
            <w:color w:themeColor="text1" w:themeTint="a6" w:val="595959"/>
            <w:sz w:val="16"/>
            <w:szCs w:val="16"/>
            <w:lang w:val="pl-PL"/>
          </w:rPr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284" w:left="-142" w:right="-2412"/>
      <w:rPr>
        <w:rFonts w:ascii="Arial" w:hAnsi="Arial" w:cs="Arial"/>
        <w:b/>
        <w:bCs/>
        <w:i/>
        <w:i/>
        <w:iCs/>
        <w:color w:val="548DD4"/>
        <w:sz w:val="19"/>
        <w:szCs w:val="19"/>
        <w:lang w:val="pl-PL"/>
      </w:rPr>
    </w:pPr>
    <w:r>
      <mc:AlternateContent>
        <mc:Choice Requires="wps">
          <w:drawing>
            <wp:anchor behindDoc="1" distT="6350" distB="6350" distL="6985" distR="5715" simplePos="0" locked="0" layoutInCell="1" allowOverlap="1" relativeHeight="10" wp14:anchorId="68772E38">
              <wp:simplePos x="0" y="0"/>
              <wp:positionH relativeFrom="column">
                <wp:posOffset>3202305</wp:posOffset>
              </wp:positionH>
              <wp:positionV relativeFrom="page">
                <wp:posOffset>508000</wp:posOffset>
              </wp:positionV>
              <wp:extent cx="1431925" cy="590550"/>
              <wp:effectExtent l="6985" t="6350" r="5715" b="6350"/>
              <wp:wrapNone/>
              <wp:docPr id="1" name="Prostokąt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2080" cy="59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cs="Arial" w:ascii="Arial" w:hAnsi="Arial"/>
                              <w:bCs/>
                              <w:color w:val="000000"/>
                            </w:rPr>
                            <w:t xml:space="preserve">Miejsce na </w:t>
                          </w: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000000"/>
                            </w:rPr>
                            <w:t>logo</w:t>
                          </w:r>
                        </w:p>
                      </w:txbxContent>
                    </wps:txbx>
                    <wps:bodyPr anchor="ctr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rostokąt 3" path="m0,0l-2147483645,0l-2147483645,-2147483646l0,-2147483646xe" fillcolor="white" stroked="t" o:allowincell="f" style="position:absolute;margin-left:252.15pt;margin-top:40pt;width:112.7pt;height:46.45pt;mso-wrap-style:square;v-text-anchor:middle;mso-position-vertical-relative:page" wp14:anchorId="68772E38">
              <v:fill o:detectmouseclick="t" type="solid" color2="black"/>
              <v:stroke color="#bfbfbf" weight="12600" joinstyle="round" endcap="flat"/>
              <v:textbox>
                <w:txbxContent>
                  <w:p>
                    <w:pPr>
                      <w:pStyle w:val="Zawartoramkiuser"/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cs="Arial" w:ascii="Arial" w:hAnsi="Arial"/>
                        <w:bCs/>
                        <w:color w:val="000000"/>
                      </w:rPr>
                      <w:t xml:space="preserve">Miejsce na </w:t>
                    </w:r>
                    <w:r>
                      <w:rPr>
                        <w:rFonts w:cs="Arial" w:ascii="Arial" w:hAnsi="Arial"/>
                        <w:b/>
                        <w:bCs/>
                        <w:color w:val="000000"/>
                      </w:rPr>
                      <w:t>logo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0" allowOverlap="1" relativeHeight="21" wp14:anchorId="2BD264F1">
              <wp:simplePos x="0" y="0"/>
              <wp:positionH relativeFrom="column">
                <wp:posOffset>30480</wp:posOffset>
              </wp:positionH>
              <wp:positionV relativeFrom="paragraph">
                <wp:posOffset>-721360</wp:posOffset>
              </wp:positionV>
              <wp:extent cx="3093720" cy="541020"/>
              <wp:effectExtent l="0" t="0" r="0" b="0"/>
              <wp:wrapSquare wrapText="bothSides"/>
              <wp:docPr id="2" name="Pole tekstow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3840" cy="541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spacing w:before="0" w:after="0"/>
                            <w:ind w:right="-5593"/>
                            <w:contextualSpacing/>
                            <w:rPr>
                              <w:rFonts w:ascii="Arial" w:hAnsi="Arial" w:cs="Arial"/>
                              <w:b/>
                              <w:color w:themeColor="text1" w:val="000000"/>
                              <w:sz w:val="38"/>
                              <w:szCs w:val="38"/>
                              <w:lang w:val="pl-PL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themeColor="text1" w:val="000000"/>
                              <w:spacing w:val="-28"/>
                              <w:sz w:val="38"/>
                              <w:szCs w:val="38"/>
                              <w:lang w:val="pl-PL"/>
                            </w:rPr>
                            <w:t>PRODUCTION BRIEF</w:t>
                          </w:r>
                        </w:p>
                        <w:p>
                          <w:pPr>
                            <w:pStyle w:val="Zawartoramkiuser"/>
                            <w:spacing w:before="0" w:after="0"/>
                            <w:contextualSpacing/>
                            <w:rPr>
                              <w:rFonts w:ascii="Arial" w:hAnsi="Arial" w:cs="Arial"/>
                              <w:color w:themeColor="text1" w:val="000000"/>
                              <w:spacing w:val="7"/>
                              <w:sz w:val="20"/>
                              <w:szCs w:val="20"/>
                              <w:lang w:val="pl-PL"/>
                            </w:rPr>
                          </w:pPr>
                          <w:r>
                            <w:rPr>
                              <w:rFonts w:cs="Arial" w:ascii="Arial" w:hAnsi="Arial"/>
                              <w:color w:themeColor="text1" w:val="000000"/>
                              <w:sz w:val="20"/>
                              <w:szCs w:val="20"/>
                              <w:lang w:val="pl-PL"/>
                            </w:rPr>
                            <w:t>BRIEF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pacing w:val="6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z w:val="20"/>
                              <w:szCs w:val="20"/>
                              <w:lang w:val="pl-PL"/>
                            </w:rPr>
                            <w:t>NA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pacing w:val="7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z w:val="20"/>
                              <w:szCs w:val="20"/>
                              <w:lang w:val="pl-PL"/>
                            </w:rPr>
                            <w:t>PRODUKCJĘ FILMU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pacing w:val="7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pacing w:val="-2"/>
                              <w:sz w:val="20"/>
                              <w:szCs w:val="20"/>
                              <w:lang w:val="pl-PL"/>
                            </w:rPr>
                            <w:t xml:space="preserve">REKLAMOWEGO 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4" path="m0,0l-2147483645,0l-2147483645,-2147483646l0,-2147483646xe" fillcolor="white" stroked="f" o:allowincell="f" style="position:absolute;margin-left:2.4pt;margin-top:-56.8pt;width:243.55pt;height:42.55pt;mso-wrap-style:square;v-text-anchor:top" wp14:anchorId="2BD264F1"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Zawartoramkiuser"/>
                      <w:spacing w:before="0" w:after="0"/>
                      <w:ind w:right="-5593"/>
                      <w:contextualSpacing/>
                      <w:rPr>
                        <w:rFonts w:ascii="Arial" w:hAnsi="Arial" w:cs="Arial"/>
                        <w:b/>
                        <w:color w:themeColor="text1" w:val="000000"/>
                        <w:sz w:val="38"/>
                        <w:szCs w:val="38"/>
                        <w:lang w:val="pl-PL"/>
                      </w:rPr>
                    </w:pPr>
                    <w:r>
                      <w:rPr>
                        <w:rFonts w:cs="Arial" w:ascii="Arial" w:hAnsi="Arial"/>
                        <w:b/>
                        <w:color w:themeColor="text1" w:val="000000"/>
                        <w:spacing w:val="-28"/>
                        <w:sz w:val="38"/>
                        <w:szCs w:val="38"/>
                        <w:lang w:val="pl-PL"/>
                      </w:rPr>
                      <w:t>PRODUCTION BRIEF</w:t>
                    </w:r>
                  </w:p>
                  <w:p>
                    <w:pPr>
                      <w:pStyle w:val="Zawartoramkiuser"/>
                      <w:spacing w:before="0" w:after="0"/>
                      <w:contextualSpacing/>
                      <w:rPr>
                        <w:rFonts w:ascii="Arial" w:hAnsi="Arial" w:cs="Arial"/>
                        <w:color w:themeColor="text1" w:val="000000"/>
                        <w:spacing w:val="7"/>
                        <w:sz w:val="20"/>
                        <w:szCs w:val="20"/>
                        <w:lang w:val="pl-PL"/>
                      </w:rPr>
                    </w:pPr>
                    <w:r>
                      <w:rPr>
                        <w:rFonts w:cs="Arial" w:ascii="Arial" w:hAnsi="Arial"/>
                        <w:color w:themeColor="text1" w:val="000000"/>
                        <w:sz w:val="20"/>
                        <w:szCs w:val="20"/>
                        <w:lang w:val="pl-PL"/>
                      </w:rPr>
                      <w:t>BRIEF</w:t>
                    </w:r>
                    <w:r>
                      <w:rPr>
                        <w:rFonts w:cs="Arial" w:ascii="Arial" w:hAnsi="Arial"/>
                        <w:color w:themeColor="text1" w:val="000000"/>
                        <w:spacing w:val="6"/>
                        <w:sz w:val="20"/>
                        <w:szCs w:val="20"/>
                        <w:lang w:val="pl-PL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color w:themeColor="text1" w:val="000000"/>
                        <w:sz w:val="20"/>
                        <w:szCs w:val="20"/>
                        <w:lang w:val="pl-PL"/>
                      </w:rPr>
                      <w:t>NA</w:t>
                    </w:r>
                    <w:r>
                      <w:rPr>
                        <w:rFonts w:cs="Arial" w:ascii="Arial" w:hAnsi="Arial"/>
                        <w:color w:themeColor="text1" w:val="000000"/>
                        <w:spacing w:val="7"/>
                        <w:sz w:val="20"/>
                        <w:szCs w:val="20"/>
                        <w:lang w:val="pl-PL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color w:themeColor="text1" w:val="000000"/>
                        <w:sz w:val="20"/>
                        <w:szCs w:val="20"/>
                        <w:lang w:val="pl-PL"/>
                      </w:rPr>
                      <w:t>PRODUKCJĘ FILMU</w:t>
                    </w:r>
                    <w:r>
                      <w:rPr>
                        <w:rFonts w:cs="Arial" w:ascii="Arial" w:hAnsi="Arial"/>
                        <w:color w:themeColor="text1" w:val="000000"/>
                        <w:spacing w:val="7"/>
                        <w:sz w:val="20"/>
                        <w:szCs w:val="20"/>
                        <w:lang w:val="pl-PL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color w:themeColor="text1" w:val="000000"/>
                        <w:spacing w:val="-2"/>
                        <w:sz w:val="20"/>
                        <w:szCs w:val="20"/>
                        <w:lang w:val="pl-PL"/>
                      </w:rPr>
                      <w:t xml:space="preserve">REKLAMOWEGO 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5080" distB="5080" distL="5080" distR="5080" simplePos="0" locked="0" layoutInCell="0" allowOverlap="1" relativeHeight="28" wp14:anchorId="4F3090D9">
              <wp:simplePos x="0" y="0"/>
              <wp:positionH relativeFrom="page">
                <wp:posOffset>5234940</wp:posOffset>
              </wp:positionH>
              <wp:positionV relativeFrom="page">
                <wp:posOffset>517525</wp:posOffset>
              </wp:positionV>
              <wp:extent cx="635" cy="596265"/>
              <wp:effectExtent l="5080" t="5080" r="5080" b="5080"/>
              <wp:wrapNone/>
              <wp:docPr id="3" name="Łącznik prosty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596160"/>
                      </a:xfrm>
                      <a:prstGeom prst="line">
                        <a:avLst/>
                      </a:prstGeom>
                      <a:ln>
                        <a:solidFill>
                          <a:srgbClr val="0d0d0d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12.2pt,40.75pt" to="412.2pt,87.65pt" ID="Łącznik prosty 2" stroked="t" o:allowincell="f" style="position:absolute;mso-position-horizontal-relative:page;mso-position-vertical-relative:page" wp14:anchorId="4F3090D9">
              <v:stroke color="#0d0d0d" weight="9360" joinstyle="round" endcap="flat"/>
              <v:fill o:detectmouseclick="t" on="false"/>
              <w10:wrap type="none"/>
            </v:line>
          </w:pict>
        </mc:Fallback>
      </mc:AlternateContent>
      <w:drawing>
        <wp:anchor behindDoc="1" distT="0" distB="0" distL="114300" distR="114300" simplePos="0" locked="0" layoutInCell="0" allowOverlap="1" relativeHeight="34">
          <wp:simplePos x="0" y="0"/>
          <wp:positionH relativeFrom="column">
            <wp:posOffset>5062855</wp:posOffset>
          </wp:positionH>
          <wp:positionV relativeFrom="paragraph">
            <wp:posOffset>-681355</wp:posOffset>
          </wp:positionV>
          <wp:extent cx="1576705" cy="541655"/>
          <wp:effectExtent l="0" t="0" r="0" b="0"/>
          <wp:wrapSquare wrapText="bothSides"/>
          <wp:docPr id="4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6705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i/>
        <w:iCs/>
        <w:color w:val="548DD4"/>
        <w:sz w:val="19"/>
        <w:szCs w:val="19"/>
        <w:lang w:val="pl-PL"/>
      </w:rPr>
      <w:t>B</w:t>
    </w:r>
    <w:r>
      <w:rPr>
        <w:rFonts w:cs="Arial" w:ascii="Arial" w:hAnsi="Arial"/>
        <w:b/>
        <w:bCs/>
        <w:i/>
        <w:iCs/>
        <w:color w:val="548DD4"/>
        <w:sz w:val="19"/>
        <w:szCs w:val="19"/>
        <w:lang w:val="pl-PL"/>
      </w:rPr>
      <w:t xml:space="preserve">rief produkcyjny wypełnia klient lub agencja reklamowa, </w:t>
    </w:r>
  </w:p>
  <w:p>
    <w:pPr>
      <w:pStyle w:val="Header"/>
      <w:ind w:left="142" w:right="-2412"/>
      <w:rPr>
        <w:rFonts w:ascii="Arial" w:hAnsi="Arial" w:cs="Arial"/>
        <w:b/>
        <w:bCs/>
        <w:i/>
        <w:i/>
        <w:iCs/>
        <w:color w:val="548DD4"/>
        <w:sz w:val="19"/>
        <w:szCs w:val="19"/>
        <w:lang w:val="pl-PL"/>
      </w:rPr>
    </w:pPr>
    <w:r>
      <w:rPr>
        <w:rFonts w:cs="Arial" w:ascii="Arial" w:hAnsi="Arial"/>
        <w:b/>
        <w:bCs/>
        <w:i/>
        <w:iCs/>
        <w:color w:val="548DD4"/>
        <w:sz w:val="19"/>
        <w:szCs w:val="19"/>
        <w:lang w:val="pl-PL"/>
      </w:rPr>
      <w:t>zgodnie ze swoją najlepszą wiedzą dotyczącą projektu oraz polityką wewnętrzną firmy.</w:t>
    </w:r>
  </w:p>
  <w:p>
    <w:pPr>
      <w:pStyle w:val="Header"/>
      <w:ind w:left="-284" w:right="-2412"/>
      <w:rPr>
        <w:b/>
        <w:bCs/>
        <w:color w:val="EE0000"/>
        <w:sz w:val="19"/>
        <w:szCs w:val="19"/>
        <w:lang w:val="pl-PL"/>
      </w:rPr>
    </w:pPr>
    <w:r>
      <w:rPr>
        <w:b/>
        <w:bCs/>
        <w:color w:val="EE0000"/>
        <w:sz w:val="19"/>
        <w:szCs w:val="19"/>
        <w:lang w:val="pl-PL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284" w:left="-142" w:right="-2412"/>
      <w:rPr>
        <w:rFonts w:ascii="Arial" w:hAnsi="Arial" w:cs="Arial"/>
        <w:b/>
        <w:bCs/>
        <w:i/>
        <w:i/>
        <w:iCs/>
        <w:color w:val="548DD4"/>
        <w:sz w:val="19"/>
        <w:szCs w:val="19"/>
        <w:lang w:val="pl-PL"/>
      </w:rPr>
    </w:pPr>
    <w:r>
      <mc:AlternateContent>
        <mc:Choice Requires="wps">
          <w:drawing>
            <wp:anchor behindDoc="1" distT="6350" distB="6350" distL="6985" distR="5715" simplePos="0" locked="0" layoutInCell="1" allowOverlap="1" relativeHeight="10" wp14:anchorId="68772E38">
              <wp:simplePos x="0" y="0"/>
              <wp:positionH relativeFrom="column">
                <wp:posOffset>3202305</wp:posOffset>
              </wp:positionH>
              <wp:positionV relativeFrom="page">
                <wp:posOffset>508000</wp:posOffset>
              </wp:positionV>
              <wp:extent cx="1431925" cy="590550"/>
              <wp:effectExtent l="6985" t="6350" r="5715" b="6350"/>
              <wp:wrapNone/>
              <wp:docPr id="5" name="Prostokąt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2080" cy="59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cs="Arial" w:ascii="Arial" w:hAnsi="Arial"/>
                              <w:bCs/>
                              <w:color w:val="000000"/>
                            </w:rPr>
                            <w:t xml:space="preserve">Miejsce na </w:t>
                          </w: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000000"/>
                            </w:rPr>
                            <w:t>logo</w:t>
                          </w:r>
                        </w:p>
                      </w:txbxContent>
                    </wps:txbx>
                    <wps:bodyPr anchor="ctr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rostokąt 3" path="m0,0l-2147483645,0l-2147483645,-2147483646l0,-2147483646xe" fillcolor="white" stroked="t" o:allowincell="f" style="position:absolute;margin-left:252.15pt;margin-top:40pt;width:112.7pt;height:46.45pt;mso-wrap-style:square;v-text-anchor:middle;mso-position-vertical-relative:page" wp14:anchorId="68772E38">
              <v:fill o:detectmouseclick="t" type="solid" color2="black"/>
              <v:stroke color="#bfbfbf" weight="12600" joinstyle="round" endcap="flat"/>
              <v:textbox>
                <w:txbxContent>
                  <w:p>
                    <w:pPr>
                      <w:pStyle w:val="Zawartoramkiuser"/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cs="Arial" w:ascii="Arial" w:hAnsi="Arial"/>
                        <w:bCs/>
                        <w:color w:val="000000"/>
                      </w:rPr>
                      <w:t xml:space="preserve">Miejsce na </w:t>
                    </w:r>
                    <w:r>
                      <w:rPr>
                        <w:rFonts w:cs="Arial" w:ascii="Arial" w:hAnsi="Arial"/>
                        <w:b/>
                        <w:bCs/>
                        <w:color w:val="000000"/>
                      </w:rPr>
                      <w:t>logo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0" allowOverlap="1" relativeHeight="21" wp14:anchorId="2BD264F1">
              <wp:simplePos x="0" y="0"/>
              <wp:positionH relativeFrom="column">
                <wp:posOffset>30480</wp:posOffset>
              </wp:positionH>
              <wp:positionV relativeFrom="paragraph">
                <wp:posOffset>-721360</wp:posOffset>
              </wp:positionV>
              <wp:extent cx="3093720" cy="541020"/>
              <wp:effectExtent l="0" t="0" r="0" b="0"/>
              <wp:wrapSquare wrapText="bothSides"/>
              <wp:docPr id="6" name="Pole tekstow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3840" cy="541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spacing w:before="0" w:after="0"/>
                            <w:ind w:right="-5593"/>
                            <w:contextualSpacing/>
                            <w:rPr>
                              <w:rFonts w:ascii="Arial" w:hAnsi="Arial" w:cs="Arial"/>
                              <w:b/>
                              <w:color w:themeColor="text1" w:val="000000"/>
                              <w:sz w:val="38"/>
                              <w:szCs w:val="38"/>
                              <w:lang w:val="pl-PL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themeColor="text1" w:val="000000"/>
                              <w:spacing w:val="-28"/>
                              <w:sz w:val="38"/>
                              <w:szCs w:val="38"/>
                              <w:lang w:val="pl-PL"/>
                            </w:rPr>
                            <w:t>PRODUCTION BRIEF</w:t>
                          </w:r>
                        </w:p>
                        <w:p>
                          <w:pPr>
                            <w:pStyle w:val="Zawartoramkiuser"/>
                            <w:spacing w:before="0" w:after="0"/>
                            <w:contextualSpacing/>
                            <w:rPr>
                              <w:rFonts w:ascii="Arial" w:hAnsi="Arial" w:cs="Arial"/>
                              <w:color w:themeColor="text1" w:val="000000"/>
                              <w:spacing w:val="7"/>
                              <w:sz w:val="20"/>
                              <w:szCs w:val="20"/>
                              <w:lang w:val="pl-PL"/>
                            </w:rPr>
                          </w:pPr>
                          <w:r>
                            <w:rPr>
                              <w:rFonts w:cs="Arial" w:ascii="Arial" w:hAnsi="Arial"/>
                              <w:color w:themeColor="text1" w:val="000000"/>
                              <w:sz w:val="20"/>
                              <w:szCs w:val="20"/>
                              <w:lang w:val="pl-PL"/>
                            </w:rPr>
                            <w:t>BRIEF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pacing w:val="6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z w:val="20"/>
                              <w:szCs w:val="20"/>
                              <w:lang w:val="pl-PL"/>
                            </w:rPr>
                            <w:t>NA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pacing w:val="7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z w:val="20"/>
                              <w:szCs w:val="20"/>
                              <w:lang w:val="pl-PL"/>
                            </w:rPr>
                            <w:t>PRODUKCJĘ FILMU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pacing w:val="7"/>
                              <w:sz w:val="20"/>
                              <w:szCs w:val="20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color w:themeColor="text1" w:val="000000"/>
                              <w:spacing w:val="-2"/>
                              <w:sz w:val="20"/>
                              <w:szCs w:val="20"/>
                              <w:lang w:val="pl-PL"/>
                            </w:rPr>
                            <w:t xml:space="preserve">REKLAMOWEGO 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4" path="m0,0l-2147483645,0l-2147483645,-2147483646l0,-2147483646xe" fillcolor="white" stroked="f" o:allowincell="f" style="position:absolute;margin-left:2.4pt;margin-top:-56.8pt;width:243.55pt;height:42.55pt;mso-wrap-style:square;v-text-anchor:top" wp14:anchorId="2BD264F1"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Zawartoramkiuser"/>
                      <w:spacing w:before="0" w:after="0"/>
                      <w:ind w:right="-5593"/>
                      <w:contextualSpacing/>
                      <w:rPr>
                        <w:rFonts w:ascii="Arial" w:hAnsi="Arial" w:cs="Arial"/>
                        <w:b/>
                        <w:color w:themeColor="text1" w:val="000000"/>
                        <w:sz w:val="38"/>
                        <w:szCs w:val="38"/>
                        <w:lang w:val="pl-PL"/>
                      </w:rPr>
                    </w:pPr>
                    <w:r>
                      <w:rPr>
                        <w:rFonts w:cs="Arial" w:ascii="Arial" w:hAnsi="Arial"/>
                        <w:b/>
                        <w:color w:themeColor="text1" w:val="000000"/>
                        <w:spacing w:val="-28"/>
                        <w:sz w:val="38"/>
                        <w:szCs w:val="38"/>
                        <w:lang w:val="pl-PL"/>
                      </w:rPr>
                      <w:t>PRODUCTION BRIEF</w:t>
                    </w:r>
                  </w:p>
                  <w:p>
                    <w:pPr>
                      <w:pStyle w:val="Zawartoramkiuser"/>
                      <w:spacing w:before="0" w:after="0"/>
                      <w:contextualSpacing/>
                      <w:rPr>
                        <w:rFonts w:ascii="Arial" w:hAnsi="Arial" w:cs="Arial"/>
                        <w:color w:themeColor="text1" w:val="000000"/>
                        <w:spacing w:val="7"/>
                        <w:sz w:val="20"/>
                        <w:szCs w:val="20"/>
                        <w:lang w:val="pl-PL"/>
                      </w:rPr>
                    </w:pPr>
                    <w:r>
                      <w:rPr>
                        <w:rFonts w:cs="Arial" w:ascii="Arial" w:hAnsi="Arial"/>
                        <w:color w:themeColor="text1" w:val="000000"/>
                        <w:sz w:val="20"/>
                        <w:szCs w:val="20"/>
                        <w:lang w:val="pl-PL"/>
                      </w:rPr>
                      <w:t>BRIEF</w:t>
                    </w:r>
                    <w:r>
                      <w:rPr>
                        <w:rFonts w:cs="Arial" w:ascii="Arial" w:hAnsi="Arial"/>
                        <w:color w:themeColor="text1" w:val="000000"/>
                        <w:spacing w:val="6"/>
                        <w:sz w:val="20"/>
                        <w:szCs w:val="20"/>
                        <w:lang w:val="pl-PL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color w:themeColor="text1" w:val="000000"/>
                        <w:sz w:val="20"/>
                        <w:szCs w:val="20"/>
                        <w:lang w:val="pl-PL"/>
                      </w:rPr>
                      <w:t>NA</w:t>
                    </w:r>
                    <w:r>
                      <w:rPr>
                        <w:rFonts w:cs="Arial" w:ascii="Arial" w:hAnsi="Arial"/>
                        <w:color w:themeColor="text1" w:val="000000"/>
                        <w:spacing w:val="7"/>
                        <w:sz w:val="20"/>
                        <w:szCs w:val="20"/>
                        <w:lang w:val="pl-PL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color w:themeColor="text1" w:val="000000"/>
                        <w:sz w:val="20"/>
                        <w:szCs w:val="20"/>
                        <w:lang w:val="pl-PL"/>
                      </w:rPr>
                      <w:t>PRODUKCJĘ FILMU</w:t>
                    </w:r>
                    <w:r>
                      <w:rPr>
                        <w:rFonts w:cs="Arial" w:ascii="Arial" w:hAnsi="Arial"/>
                        <w:color w:themeColor="text1" w:val="000000"/>
                        <w:spacing w:val="7"/>
                        <w:sz w:val="20"/>
                        <w:szCs w:val="20"/>
                        <w:lang w:val="pl-PL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color w:themeColor="text1" w:val="000000"/>
                        <w:spacing w:val="-2"/>
                        <w:sz w:val="20"/>
                        <w:szCs w:val="20"/>
                        <w:lang w:val="pl-PL"/>
                      </w:rPr>
                      <w:t xml:space="preserve">REKLAMOWEGO 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5080" distB="5080" distL="5080" distR="5080" simplePos="0" locked="0" layoutInCell="0" allowOverlap="1" relativeHeight="28" wp14:anchorId="4F3090D9">
              <wp:simplePos x="0" y="0"/>
              <wp:positionH relativeFrom="page">
                <wp:posOffset>5234940</wp:posOffset>
              </wp:positionH>
              <wp:positionV relativeFrom="page">
                <wp:posOffset>517525</wp:posOffset>
              </wp:positionV>
              <wp:extent cx="635" cy="596265"/>
              <wp:effectExtent l="5080" t="5080" r="5080" b="5080"/>
              <wp:wrapNone/>
              <wp:docPr id="7" name="Łącznik prosty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596160"/>
                      </a:xfrm>
                      <a:prstGeom prst="line">
                        <a:avLst/>
                      </a:prstGeom>
                      <a:ln>
                        <a:solidFill>
                          <a:srgbClr val="0d0d0d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12.2pt,40.75pt" to="412.2pt,87.65pt" ID="Łącznik prosty 2" stroked="t" o:allowincell="f" style="position:absolute;mso-position-horizontal-relative:page;mso-position-vertical-relative:page" wp14:anchorId="4F3090D9">
              <v:stroke color="#0d0d0d" weight="9360" joinstyle="round" endcap="flat"/>
              <v:fill o:detectmouseclick="t" on="false"/>
              <w10:wrap type="none"/>
            </v:line>
          </w:pict>
        </mc:Fallback>
      </mc:AlternateContent>
      <w:drawing>
        <wp:anchor behindDoc="1" distT="0" distB="0" distL="114300" distR="114300" simplePos="0" locked="0" layoutInCell="0" allowOverlap="1" relativeHeight="34">
          <wp:simplePos x="0" y="0"/>
          <wp:positionH relativeFrom="column">
            <wp:posOffset>5062855</wp:posOffset>
          </wp:positionH>
          <wp:positionV relativeFrom="paragraph">
            <wp:posOffset>-681355</wp:posOffset>
          </wp:positionV>
          <wp:extent cx="1576705" cy="541655"/>
          <wp:effectExtent l="0" t="0" r="0" b="0"/>
          <wp:wrapSquare wrapText="bothSides"/>
          <wp:docPr id="8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6705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i/>
        <w:iCs/>
        <w:color w:val="548DD4"/>
        <w:sz w:val="19"/>
        <w:szCs w:val="19"/>
        <w:lang w:val="pl-PL"/>
      </w:rPr>
      <w:t>B</w:t>
    </w:r>
    <w:r>
      <w:rPr>
        <w:rFonts w:cs="Arial" w:ascii="Arial" w:hAnsi="Arial"/>
        <w:b/>
        <w:bCs/>
        <w:i/>
        <w:iCs/>
        <w:color w:val="548DD4"/>
        <w:sz w:val="19"/>
        <w:szCs w:val="19"/>
        <w:lang w:val="pl-PL"/>
      </w:rPr>
      <w:t xml:space="preserve">rief produkcyjny wypełnia klient lub agencja reklamowa, </w:t>
    </w:r>
  </w:p>
  <w:p>
    <w:pPr>
      <w:pStyle w:val="Header"/>
      <w:ind w:left="142" w:right="-2412"/>
      <w:rPr>
        <w:rFonts w:ascii="Arial" w:hAnsi="Arial" w:cs="Arial"/>
        <w:b/>
        <w:bCs/>
        <w:i/>
        <w:i/>
        <w:iCs/>
        <w:color w:val="548DD4"/>
        <w:sz w:val="19"/>
        <w:szCs w:val="19"/>
        <w:lang w:val="pl-PL"/>
      </w:rPr>
    </w:pPr>
    <w:r>
      <w:rPr>
        <w:rFonts w:cs="Arial" w:ascii="Arial" w:hAnsi="Arial"/>
        <w:b/>
        <w:bCs/>
        <w:i/>
        <w:iCs/>
        <w:color w:val="548DD4"/>
        <w:sz w:val="19"/>
        <w:szCs w:val="19"/>
        <w:lang w:val="pl-PL"/>
      </w:rPr>
      <w:t>zgodnie ze swoją najlepszą wiedzą dotyczącą projektu oraz polityką wewnętrzną firmy.</w:t>
    </w:r>
  </w:p>
  <w:p>
    <w:pPr>
      <w:pStyle w:val="Header"/>
      <w:ind w:left="-284" w:right="-2412"/>
      <w:rPr>
        <w:b/>
        <w:bCs/>
        <w:color w:val="EE0000"/>
        <w:sz w:val="19"/>
        <w:szCs w:val="19"/>
        <w:lang w:val="pl-PL"/>
      </w:rPr>
    </w:pPr>
    <w:r>
      <w:rPr>
        <w:b/>
        <w:bCs/>
        <w:color w:val="EE0000"/>
        <w:sz w:val="19"/>
        <w:szCs w:val="19"/>
        <w:lang w:val="pl-P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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sz w:val="22"/>
        <w:b/>
        <w:rFonts w:cstheme="minorBidi" w:eastAsiaTheme="minorHAnsi"/>
        <w:color w:themeColor="accent2" w:val="C0504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umentProtection w:edit="trackedChanges" w:enforcement="0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582c16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82c16"/>
    <w:rPr>
      <w:rFonts w:ascii="Roboto" w:hAnsi="Roboto" w:eastAsia="Roboto" w:cs="Roboto"/>
    </w:rPr>
  </w:style>
  <w:style w:type="character" w:styleId="StopkaZnak" w:customStyle="1">
    <w:name w:val="Stopka Znak"/>
    <w:basedOn w:val="DefaultParagraphFont"/>
    <w:uiPriority w:val="99"/>
    <w:qFormat/>
    <w:rsid w:val="00582c16"/>
    <w:rPr>
      <w:rFonts w:ascii="Roboto" w:hAnsi="Roboto" w:eastAsia="Roboto" w:cs="Roboto"/>
    </w:rPr>
  </w:style>
  <w:style w:type="character" w:styleId="Nagwek1Znak" w:customStyle="1">
    <w:name w:val="Nagłówek 1 Znak"/>
    <w:basedOn w:val="DefaultParagraphFont"/>
    <w:uiPriority w:val="9"/>
    <w:qFormat/>
    <w:rsid w:val="00582c16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c081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dc0815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dc0815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dc081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93559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93559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4"/>
      <w:szCs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0"/>
    <w:qFormat/>
    <w:pPr>
      <w:spacing w:lineRule="exact" w:line="1079" w:before="126" w:after="0"/>
      <w:ind w:left="1465" w:right="92"/>
      <w:jc w:val="center"/>
    </w:pPr>
    <w:rPr>
      <w:rFonts w:ascii="Montserrat Black" w:hAnsi="Montserrat Black" w:eastAsia="Montserrat Black" w:cs="Montserrat Black"/>
      <w:b/>
      <w:bCs/>
      <w:sz w:val="81"/>
      <w:szCs w:val="81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82c16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582c16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NoSpacing">
    <w:name w:val="No Spacing"/>
    <w:uiPriority w:val="1"/>
    <w:qFormat/>
    <w:rsid w:val="00582c16"/>
    <w:pPr>
      <w:widowControl w:val="false"/>
      <w:suppressAutoHyphens w:val="true"/>
      <w:bidi w:val="0"/>
      <w:spacing w:before="0" w:after="0"/>
      <w:jc w:val="left"/>
    </w:pPr>
    <w:rPr>
      <w:rFonts w:ascii="Roboto" w:hAnsi="Roboto" w:eastAsia="Roboto" w:cs="Roboto"/>
      <w:color w:val="auto"/>
      <w:kern w:val="0"/>
      <w:sz w:val="22"/>
      <w:szCs w:val="22"/>
      <w:lang w:val="en-US" w:eastAsia="en-US" w:bidi="ar-SA"/>
    </w:rPr>
  </w:style>
  <w:style w:type="paragraph" w:styleId="v1msonormal" w:customStyle="1">
    <w:name w:val="v1msonormal"/>
    <w:basedOn w:val="Normal"/>
    <w:qFormat/>
    <w:rsid w:val="00ef60b2"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val="pl-PL" w:eastAsia="pl-PL"/>
    </w:rPr>
  </w:style>
  <w:style w:type="paragraph" w:styleId="CommentText">
    <w:name w:val="annotation text"/>
    <w:basedOn w:val="Normal"/>
    <w:link w:val="TekstkomentarzaZnak"/>
    <w:uiPriority w:val="99"/>
    <w:unhideWhenUsed/>
    <w:rsid w:val="00dc0815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dc0815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c0815"/>
    <w:pPr/>
    <w:rPr>
      <w:rFonts w:ascii="Times New Roman" w:hAnsi="Times New Roman" w:cs="Times New Roman"/>
      <w:sz w:val="18"/>
      <w:szCs w:val="18"/>
    </w:rPr>
  </w:style>
  <w:style w:type="paragraph" w:styleId="Revision">
    <w:name w:val="Revision"/>
    <w:uiPriority w:val="99"/>
    <w:semiHidden/>
    <w:qFormat/>
    <w:rsid w:val="005769e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Zawartoramkiuser">
    <w:name w:val="Zawartość ramki (user)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82c1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d5634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skutecznyprzetarg.pl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skutecznyprzetarg.pl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1130459B7CEA44974EDAD48B17CD03" ma:contentTypeVersion="9" ma:contentTypeDescription="Utwórz nowy dokument." ma:contentTypeScope="" ma:versionID="470e33954b3a0fdc8ccfd124e9b13b63">
  <xsd:schema xmlns:xsd="http://www.w3.org/2001/XMLSchema" xmlns:xs="http://www.w3.org/2001/XMLSchema" xmlns:p="http://schemas.microsoft.com/office/2006/metadata/properties" xmlns:ns3="3f67fce0-c6bb-4922-a677-9d24ff2fb201" xmlns:ns4="05e0a1bb-dc30-41f3-8206-8b91abbbba6b" targetNamespace="http://schemas.microsoft.com/office/2006/metadata/properties" ma:root="true" ma:fieldsID="4f7106fe18905fbcc15a6dd464ad4154" ns3:_="" ns4:_="">
    <xsd:import namespace="3f67fce0-c6bb-4922-a677-9d24ff2fb201"/>
    <xsd:import namespace="05e0a1bb-dc30-41f3-8206-8b91abbbba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7fce0-c6bb-4922-a677-9d24ff2f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0a1bb-dc30-41f3-8206-8b91abbbba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67fce0-c6bb-4922-a677-9d24ff2fb201" xsi:nil="true"/>
  </documentManagement>
</p:properties>
</file>

<file path=customXml/itemProps1.xml><?xml version="1.0" encoding="utf-8"?>
<ds:datastoreItem xmlns:ds="http://schemas.openxmlformats.org/officeDocument/2006/customXml" ds:itemID="{3A61B3CB-B892-A24E-8B78-4CEDDC0586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35FB6F-20EC-4B09-92F5-CCFCC2508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7fce0-c6bb-4922-a677-9d24ff2fb201"/>
    <ds:schemaRef ds:uri="05e0a1bb-dc30-41f3-8206-8b91abbbba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1E5F80-028A-4BD9-8E53-43182D330E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E87220-A1F7-42C5-ABF5-9265BADEB18E}">
  <ds:schemaRefs>
    <ds:schemaRef ds:uri="http://schemas.microsoft.com/office/2006/metadata/properties"/>
    <ds:schemaRef ds:uri="http://schemas.microsoft.com/office/infopath/2007/PartnerControls"/>
    <ds:schemaRef ds:uri="3f67fce0-c6bb-4922-a677-9d24ff2fb2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LibreOffice/25.2.7.2$Windows_X86_64 LibreOffice_project/5cbfd1ab6520636bb5f7b99185aa69bd7456825d</Application>
  <AppVersion>15.0000</AppVersion>
  <Pages>5</Pages>
  <Words>1029</Words>
  <Characters>6671</Characters>
  <CharactersWithSpaces>7579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2026-08-19T04:52:00Z</dcterms:created>
  <dc:creator>Apple</dc:creator>
  <dc:description/>
  <dc:language>pl-PL</dc:language>
  <cp:lastModifiedBy/>
  <cp:lastPrinted>2024-05-10T11:35:00Z</cp:lastPrinted>
  <dcterms:modified xsi:type="dcterms:W3CDTF">2026-08-20T14:40:00Z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0x010100381130459B7CEA44974EDAD48B17CD03</vt:lpwstr>
  </property>
  <property fmtid="{D5CDD505-2E9C-101B-9397-08002B2CF9AE}" pid="3" name="Created">
    <vt:filetime>2023-12-12T00:00:00Z</vt:filetime>
  </property>
  <property fmtid="{D5CDD505-2E9C-101B-9397-08002B2CF9AE}" pid="4" name="Creator">
    <vt:lpwstr>Adobe Illustrator 27.0 (Windows)</vt:lpwstr>
  </property>
  <property fmtid="{D5CDD505-2E9C-101B-9397-08002B2CF9AE}" pid="5" name="LastSaved">
    <vt:filetime>2023-12-12T00:00:00Z</vt:filetime>
  </property>
  <property fmtid="{D5CDD505-2E9C-101B-9397-08002B2CF9AE}" pid="6" name="Producer">
    <vt:lpwstr>Adobe PDF library 16.07</vt:lpwstr>
  </property>
</Properties>
</file>